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6219A" w14:textId="77777777" w:rsidR="00AA2353" w:rsidRPr="00D01D0E" w:rsidRDefault="00AA2353" w:rsidP="00AA2353">
      <w:pPr>
        <w:widowControl w:val="0"/>
        <w:overflowPunct w:val="0"/>
        <w:autoSpaceDE w:val="0"/>
        <w:autoSpaceDN w:val="0"/>
        <w:adjustRightInd w:val="0"/>
        <w:jc w:val="right"/>
        <w:rPr>
          <w:b/>
          <w:kern w:val="28"/>
          <w:lang w:val="lv-LV" w:eastAsia="lv-LV"/>
        </w:rPr>
      </w:pPr>
      <w:r w:rsidRPr="00D01D0E">
        <w:rPr>
          <w:b/>
          <w:kern w:val="28"/>
          <w:lang w:val="lv-LV" w:eastAsia="lv-LV"/>
        </w:rPr>
        <w:t>Pielikums</w:t>
      </w:r>
    </w:p>
    <w:p w14:paraId="7573FB6A" w14:textId="260963A1" w:rsidR="00AA2353" w:rsidRDefault="00D01D0E" w:rsidP="00AA2353">
      <w:pPr>
        <w:widowControl w:val="0"/>
        <w:overflowPunct w:val="0"/>
        <w:autoSpaceDE w:val="0"/>
        <w:autoSpaceDN w:val="0"/>
        <w:adjustRightInd w:val="0"/>
        <w:jc w:val="right"/>
        <w:rPr>
          <w:kern w:val="28"/>
          <w:lang w:val="lv-LV" w:eastAsia="lv-LV"/>
        </w:rPr>
      </w:pPr>
      <w:r>
        <w:rPr>
          <w:kern w:val="28"/>
          <w:lang w:val="lv-LV" w:eastAsia="lv-LV"/>
        </w:rPr>
        <w:t>Madonas novada pašvaldības domes</w:t>
      </w:r>
    </w:p>
    <w:p w14:paraId="513FECFB" w14:textId="0A705828" w:rsidR="00D01D0E" w:rsidRDefault="00D01D0E" w:rsidP="00AA2353">
      <w:pPr>
        <w:widowControl w:val="0"/>
        <w:overflowPunct w:val="0"/>
        <w:autoSpaceDE w:val="0"/>
        <w:autoSpaceDN w:val="0"/>
        <w:adjustRightInd w:val="0"/>
        <w:jc w:val="right"/>
        <w:rPr>
          <w:kern w:val="28"/>
          <w:lang w:val="lv-LV" w:eastAsia="lv-LV"/>
        </w:rPr>
      </w:pPr>
      <w:r>
        <w:rPr>
          <w:kern w:val="28"/>
          <w:lang w:val="lv-LV" w:eastAsia="lv-LV"/>
        </w:rPr>
        <w:t>22.09.2020. lēmumam Nr.361</w:t>
      </w:r>
    </w:p>
    <w:p w14:paraId="12F2A9EF" w14:textId="16A53EFA" w:rsidR="00D01D0E" w:rsidRPr="009A392A" w:rsidRDefault="00D01D0E" w:rsidP="00AA2353">
      <w:pPr>
        <w:widowControl w:val="0"/>
        <w:overflowPunct w:val="0"/>
        <w:autoSpaceDE w:val="0"/>
        <w:autoSpaceDN w:val="0"/>
        <w:adjustRightInd w:val="0"/>
        <w:jc w:val="right"/>
        <w:rPr>
          <w:kern w:val="28"/>
          <w:lang w:val="lv-LV" w:eastAsia="lv-LV"/>
        </w:rPr>
      </w:pPr>
      <w:r>
        <w:rPr>
          <w:kern w:val="28"/>
          <w:lang w:val="lv-LV" w:eastAsia="lv-LV"/>
        </w:rPr>
        <w:t>(protokols Nr.19, 14.p.)</w:t>
      </w:r>
    </w:p>
    <w:p w14:paraId="7D8115FA" w14:textId="77777777" w:rsidR="00AA2353" w:rsidRPr="009A392A" w:rsidRDefault="00AA2353" w:rsidP="00AA2353">
      <w:pPr>
        <w:widowControl w:val="0"/>
        <w:overflowPunct w:val="0"/>
        <w:autoSpaceDE w:val="0"/>
        <w:autoSpaceDN w:val="0"/>
        <w:adjustRightInd w:val="0"/>
        <w:jc w:val="center"/>
        <w:rPr>
          <w:b/>
          <w:kern w:val="28"/>
          <w:lang w:val="lv-LV" w:eastAsia="lv-LV"/>
        </w:rPr>
      </w:pPr>
      <w:r w:rsidRPr="009A392A">
        <w:rPr>
          <w:b/>
          <w:kern w:val="28"/>
          <w:lang w:val="lv-LV" w:eastAsia="lv-LV"/>
        </w:rPr>
        <w:t>DARBA UZDEVUMS</w:t>
      </w:r>
    </w:p>
    <w:p w14:paraId="5C351D6B" w14:textId="77777777" w:rsidR="00AA2353" w:rsidRPr="00280F80" w:rsidRDefault="00AA2353" w:rsidP="00AA2353">
      <w:pPr>
        <w:widowControl w:val="0"/>
        <w:overflowPunct w:val="0"/>
        <w:autoSpaceDE w:val="0"/>
        <w:autoSpaceDN w:val="0"/>
        <w:adjustRightInd w:val="0"/>
        <w:jc w:val="center"/>
        <w:rPr>
          <w:b/>
          <w:kern w:val="28"/>
          <w:highlight w:val="yellow"/>
          <w:lang w:val="lv-LV" w:eastAsia="lv-LV"/>
        </w:rPr>
      </w:pPr>
    </w:p>
    <w:p w14:paraId="7CB6669D" w14:textId="77777777" w:rsidR="00AA2353" w:rsidRPr="009A392A" w:rsidRDefault="00AA2353" w:rsidP="00AA2353">
      <w:pPr>
        <w:pStyle w:val="Sarakstarindkopa"/>
        <w:widowControl w:val="0"/>
        <w:numPr>
          <w:ilvl w:val="0"/>
          <w:numId w:val="2"/>
        </w:numPr>
        <w:overflowPunct w:val="0"/>
        <w:autoSpaceDE w:val="0"/>
        <w:autoSpaceDN w:val="0"/>
        <w:adjustRightInd w:val="0"/>
        <w:jc w:val="both"/>
        <w:rPr>
          <w:kern w:val="28"/>
          <w:lang w:val="lv-LV" w:eastAsia="lv-LV"/>
        </w:rPr>
      </w:pPr>
      <w:r w:rsidRPr="009A392A">
        <w:rPr>
          <w:b/>
          <w:bCs/>
          <w:kern w:val="28"/>
          <w:lang w:val="lv-LV" w:eastAsia="lv-LV"/>
        </w:rPr>
        <w:t xml:space="preserve">Izstrādāt jaunu Madonas novada ilgtspējīgas attīstības stratēģiju 2021.–2035. gadam </w:t>
      </w:r>
      <w:r w:rsidRPr="009A392A">
        <w:rPr>
          <w:kern w:val="28"/>
          <w:lang w:val="lv-LV" w:eastAsia="lv-LV"/>
        </w:rPr>
        <w:t>(turpmāk tekstā AS), kurā noteikts attīstības redzējums, stratēģiskie mērķi, prioritātes un to īstenošanas vizuāls atspoguļojums telpiskās attīstības perspektīvā ievērojot Madonas novada attīstības programmu un izvērtējot nacionālā līmeņa, attiecīgā plānošanas reģiona un blakus esošo pašvaldību plānošanas dokumentus, nodrošinot iedzīvotāju līdzdalību izstrādes procesā.</w:t>
      </w:r>
    </w:p>
    <w:p w14:paraId="7C8B7F94" w14:textId="77777777" w:rsidR="00AA2353" w:rsidRPr="009A392A" w:rsidRDefault="00AA2353" w:rsidP="00AA2353">
      <w:pPr>
        <w:widowControl w:val="0"/>
        <w:overflowPunct w:val="0"/>
        <w:autoSpaceDE w:val="0"/>
        <w:autoSpaceDN w:val="0"/>
        <w:adjustRightInd w:val="0"/>
        <w:ind w:firstLine="851"/>
        <w:jc w:val="both"/>
        <w:rPr>
          <w:kern w:val="28"/>
          <w:lang w:val="lv-LV" w:eastAsia="lv-LV"/>
        </w:rPr>
      </w:pPr>
    </w:p>
    <w:p w14:paraId="0EAA5C5C" w14:textId="77777777" w:rsidR="00AA2353" w:rsidRPr="009A392A" w:rsidRDefault="00AA2353" w:rsidP="00AA2353">
      <w:pPr>
        <w:pStyle w:val="Sarakstarindkopa"/>
        <w:numPr>
          <w:ilvl w:val="0"/>
          <w:numId w:val="2"/>
        </w:numPr>
        <w:spacing w:before="100"/>
        <w:jc w:val="both"/>
        <w:rPr>
          <w:b/>
          <w:bCs/>
          <w:szCs w:val="20"/>
          <w:lang w:val="lv-LV"/>
        </w:rPr>
      </w:pPr>
      <w:r w:rsidRPr="009A392A">
        <w:rPr>
          <w:b/>
          <w:bCs/>
          <w:szCs w:val="20"/>
          <w:lang w:val="lv-LV"/>
        </w:rPr>
        <w:t>AS izstrādi veikt saskaņā ar spēkā esošajiem tiesību aktiem. Attīstības plānošanas tiesisko pamatu veido:</w:t>
      </w:r>
    </w:p>
    <w:p w14:paraId="38A5F82F" w14:textId="77777777" w:rsidR="00AA2353" w:rsidRPr="00DC731A" w:rsidRDefault="00AA2353" w:rsidP="00AA2353">
      <w:pPr>
        <w:pStyle w:val="Sarakstarindkopa"/>
        <w:widowControl w:val="0"/>
        <w:numPr>
          <w:ilvl w:val="0"/>
          <w:numId w:val="3"/>
        </w:numPr>
        <w:overflowPunct w:val="0"/>
        <w:autoSpaceDE w:val="0"/>
        <w:autoSpaceDN w:val="0"/>
        <w:adjustRightInd w:val="0"/>
        <w:spacing w:after="100"/>
        <w:jc w:val="both"/>
        <w:rPr>
          <w:szCs w:val="20"/>
          <w:lang w:val="lv-LV"/>
        </w:rPr>
      </w:pPr>
      <w:r w:rsidRPr="00DC731A">
        <w:rPr>
          <w:szCs w:val="20"/>
          <w:lang w:val="lv-LV"/>
        </w:rPr>
        <w:t>Likums “Par pašvaldībām” (09.06.1994.)</w:t>
      </w:r>
    </w:p>
    <w:p w14:paraId="522EF6D8" w14:textId="77777777" w:rsidR="00AA2353" w:rsidRPr="00D70CA1" w:rsidRDefault="00AA2353" w:rsidP="00AA2353">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Teritorijas attīstības plānošanas likums (01.12.2011.)</w:t>
      </w:r>
    </w:p>
    <w:p w14:paraId="6EC09927" w14:textId="77777777" w:rsidR="00AA2353" w:rsidRPr="00D70CA1" w:rsidRDefault="00AA2353" w:rsidP="00AA2353">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Attīstības plānošanas sistēmas likums (01.01.2009.)</w:t>
      </w:r>
    </w:p>
    <w:p w14:paraId="6DC06174" w14:textId="77777777" w:rsidR="00AA2353" w:rsidRPr="00D70CA1" w:rsidRDefault="00AA2353" w:rsidP="00AA2353">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Ministru kabineta 25.08.2009. noteikumi Nr.970 “Sabiedrības līdzdalības kārtība attīstības plānošanas procesā”</w:t>
      </w:r>
    </w:p>
    <w:p w14:paraId="08679BC0" w14:textId="77777777" w:rsidR="00AA2353" w:rsidRPr="00D70CA1" w:rsidRDefault="00AA2353" w:rsidP="00AA2353">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Ministru kabineta 2014. gada 14. oktobra  noteikumi Nr. 628 “</w:t>
      </w:r>
      <w:r w:rsidRPr="00DC731A">
        <w:rPr>
          <w:szCs w:val="20"/>
          <w:lang w:val="lv-LV"/>
        </w:rPr>
        <w:t>Noteikumi par pašvaldību teritorijas attīstības plānošanas dokumentiem”</w:t>
      </w:r>
    </w:p>
    <w:p w14:paraId="09CECAED" w14:textId="77777777" w:rsidR="00AA2353" w:rsidRPr="00D70CA1" w:rsidRDefault="00AA2353" w:rsidP="00AA2353">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Likums “Par ietekmes uz vidi novērtējumu” (13.11.1998.)</w:t>
      </w:r>
    </w:p>
    <w:p w14:paraId="5D4BA616" w14:textId="77777777" w:rsidR="00AA2353" w:rsidRPr="00DC731A" w:rsidRDefault="00AA2353" w:rsidP="00AA2353">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Ministru kabineta 23.03.2004. noteikumi Nr.157 “Kārtība, kādā veicams ietekmes uz vidi stratēģiskais novērtējums”</w:t>
      </w:r>
    </w:p>
    <w:p w14:paraId="3A2F787A" w14:textId="77777777" w:rsidR="00AA2353" w:rsidRPr="00D70CA1" w:rsidRDefault="00AA2353" w:rsidP="00AA2353">
      <w:pPr>
        <w:spacing w:after="100"/>
        <w:jc w:val="both"/>
        <w:rPr>
          <w:szCs w:val="20"/>
          <w:lang w:val="lv-LV"/>
        </w:rPr>
      </w:pPr>
      <w:r w:rsidRPr="00D70CA1">
        <w:rPr>
          <w:szCs w:val="20"/>
          <w:lang w:val="lv-LV"/>
        </w:rPr>
        <w:t>Madonas novada attīstības programmas 2021.–2027.gadam izstrādei ņemt vērā saistošos attīstības plānošanas dokumentus:</w:t>
      </w:r>
    </w:p>
    <w:p w14:paraId="4A2DBC08" w14:textId="77777777" w:rsidR="00AA2353" w:rsidRPr="00DC731A" w:rsidRDefault="00AA2353" w:rsidP="00AA2353">
      <w:pPr>
        <w:pStyle w:val="Sarakstarindkopa"/>
        <w:widowControl w:val="0"/>
        <w:numPr>
          <w:ilvl w:val="0"/>
          <w:numId w:val="4"/>
        </w:numPr>
        <w:overflowPunct w:val="0"/>
        <w:autoSpaceDE w:val="0"/>
        <w:autoSpaceDN w:val="0"/>
        <w:adjustRightInd w:val="0"/>
        <w:spacing w:after="100"/>
        <w:jc w:val="both"/>
        <w:rPr>
          <w:szCs w:val="20"/>
          <w:lang w:val="lv-LV"/>
        </w:rPr>
      </w:pPr>
      <w:r w:rsidRPr="00DC731A">
        <w:rPr>
          <w:szCs w:val="20"/>
          <w:lang w:val="lv-LV"/>
        </w:rPr>
        <w:t>Latvijas ilgtspējīgas attīstības stratēģija līdz 2030.gadam</w:t>
      </w:r>
      <w:bookmarkStart w:id="0" w:name="_GoBack"/>
      <w:bookmarkEnd w:id="0"/>
    </w:p>
    <w:p w14:paraId="57936555" w14:textId="77777777" w:rsidR="00AA2353" w:rsidRPr="00D70CA1" w:rsidRDefault="00AA2353" w:rsidP="00AA2353">
      <w:pPr>
        <w:pStyle w:val="Sarakstarindkopa"/>
        <w:widowControl w:val="0"/>
        <w:numPr>
          <w:ilvl w:val="0"/>
          <w:numId w:val="4"/>
        </w:numPr>
        <w:overflowPunct w:val="0"/>
        <w:autoSpaceDE w:val="0"/>
        <w:autoSpaceDN w:val="0"/>
        <w:adjustRightInd w:val="0"/>
        <w:spacing w:after="100"/>
        <w:jc w:val="both"/>
        <w:rPr>
          <w:szCs w:val="20"/>
          <w:lang w:val="lv-LV"/>
        </w:rPr>
      </w:pPr>
      <w:r w:rsidRPr="00D70CA1">
        <w:rPr>
          <w:szCs w:val="20"/>
          <w:lang w:val="lv-LV"/>
        </w:rPr>
        <w:t>Latvijas Nacionālais attīstības plāns 2021.–2027.gadam</w:t>
      </w:r>
    </w:p>
    <w:p w14:paraId="4CA35355" w14:textId="77777777" w:rsidR="00AA2353" w:rsidRPr="00D70CA1" w:rsidRDefault="00AA2353" w:rsidP="00AA2353">
      <w:pPr>
        <w:pStyle w:val="Sarakstarindkopa"/>
        <w:widowControl w:val="0"/>
        <w:numPr>
          <w:ilvl w:val="0"/>
          <w:numId w:val="4"/>
        </w:numPr>
        <w:overflowPunct w:val="0"/>
        <w:autoSpaceDE w:val="0"/>
        <w:autoSpaceDN w:val="0"/>
        <w:adjustRightInd w:val="0"/>
        <w:spacing w:after="100"/>
        <w:jc w:val="both"/>
        <w:rPr>
          <w:szCs w:val="20"/>
          <w:lang w:val="lv-LV"/>
        </w:rPr>
      </w:pPr>
      <w:r w:rsidRPr="00D70CA1">
        <w:rPr>
          <w:szCs w:val="20"/>
          <w:lang w:val="lv-LV"/>
        </w:rPr>
        <w:t>Madonas novada ilgtspējīgas attīstības stratēģiju 2013. - 2038.gadam</w:t>
      </w:r>
    </w:p>
    <w:p w14:paraId="30C0BB79" w14:textId="77777777" w:rsidR="00AA2353" w:rsidRPr="00DD7D1E" w:rsidRDefault="00AA2353" w:rsidP="00AA2353">
      <w:pPr>
        <w:pStyle w:val="Sarakstarindkopa"/>
        <w:widowControl w:val="0"/>
        <w:numPr>
          <w:ilvl w:val="0"/>
          <w:numId w:val="4"/>
        </w:numPr>
        <w:overflowPunct w:val="0"/>
        <w:autoSpaceDE w:val="0"/>
        <w:autoSpaceDN w:val="0"/>
        <w:adjustRightInd w:val="0"/>
        <w:spacing w:after="100"/>
        <w:jc w:val="both"/>
        <w:rPr>
          <w:szCs w:val="20"/>
          <w:lang w:val="lv-LV"/>
        </w:rPr>
      </w:pPr>
      <w:r w:rsidRPr="00DD7D1E">
        <w:rPr>
          <w:szCs w:val="20"/>
          <w:lang w:val="lv-LV"/>
        </w:rPr>
        <w:t>Cesvaines novada ilgtspējīgas attīstības stratēģiju 2012.–2024.gadam</w:t>
      </w:r>
    </w:p>
    <w:p w14:paraId="6CE4D165" w14:textId="77777777" w:rsidR="00AA2353" w:rsidRPr="00314BE3" w:rsidRDefault="00AA2353" w:rsidP="00AA2353">
      <w:pPr>
        <w:pStyle w:val="Sarakstarindkopa"/>
        <w:widowControl w:val="0"/>
        <w:numPr>
          <w:ilvl w:val="0"/>
          <w:numId w:val="4"/>
        </w:numPr>
        <w:overflowPunct w:val="0"/>
        <w:autoSpaceDE w:val="0"/>
        <w:autoSpaceDN w:val="0"/>
        <w:adjustRightInd w:val="0"/>
        <w:spacing w:after="100"/>
        <w:jc w:val="both"/>
        <w:rPr>
          <w:szCs w:val="20"/>
          <w:lang w:val="lv-LV"/>
        </w:rPr>
      </w:pPr>
      <w:r w:rsidRPr="00314BE3">
        <w:rPr>
          <w:szCs w:val="20"/>
          <w:lang w:val="lv-LV"/>
        </w:rPr>
        <w:t>Lubānas novada ilgtspējīgas attīstības stratēģiju 2013.–2030.gadam</w:t>
      </w:r>
    </w:p>
    <w:p w14:paraId="2141F1A0" w14:textId="77777777" w:rsidR="00AA2353" w:rsidRPr="00D70CA1" w:rsidRDefault="00AA2353" w:rsidP="00AA2353">
      <w:pPr>
        <w:pStyle w:val="Sarakstarindkopa"/>
        <w:widowControl w:val="0"/>
        <w:numPr>
          <w:ilvl w:val="0"/>
          <w:numId w:val="4"/>
        </w:numPr>
        <w:overflowPunct w:val="0"/>
        <w:autoSpaceDE w:val="0"/>
        <w:autoSpaceDN w:val="0"/>
        <w:adjustRightInd w:val="0"/>
        <w:spacing w:after="100"/>
        <w:jc w:val="both"/>
        <w:rPr>
          <w:szCs w:val="20"/>
          <w:lang w:val="lv-LV"/>
        </w:rPr>
      </w:pPr>
      <w:r w:rsidRPr="00D70CA1">
        <w:rPr>
          <w:szCs w:val="20"/>
          <w:lang w:val="lv-LV"/>
        </w:rPr>
        <w:t>Ērgļu novada ilgtspējīgas attīstības stratēģiju 2013.- 2037.gadam</w:t>
      </w:r>
    </w:p>
    <w:p w14:paraId="79DF4A2F" w14:textId="77777777" w:rsidR="00AA2353" w:rsidRPr="00DC731A" w:rsidRDefault="00DB3878" w:rsidP="00AA2353">
      <w:pPr>
        <w:pStyle w:val="Sarakstarindkopa"/>
        <w:widowControl w:val="0"/>
        <w:numPr>
          <w:ilvl w:val="0"/>
          <w:numId w:val="4"/>
        </w:numPr>
        <w:overflowPunct w:val="0"/>
        <w:autoSpaceDE w:val="0"/>
        <w:autoSpaceDN w:val="0"/>
        <w:adjustRightInd w:val="0"/>
        <w:spacing w:after="100"/>
        <w:jc w:val="both"/>
        <w:rPr>
          <w:szCs w:val="20"/>
          <w:lang w:val="lv-LV"/>
        </w:rPr>
      </w:pPr>
      <w:hyperlink r:id="rId7" w:history="1">
        <w:r w:rsidR="00AA2353" w:rsidRPr="00D70CA1">
          <w:rPr>
            <w:szCs w:val="20"/>
            <w:lang w:val="lv-LV"/>
          </w:rPr>
          <w:t xml:space="preserve"> Vidzemes plānošanas reģiona </w:t>
        </w:r>
        <w:r w:rsidR="00AA2353">
          <w:rPr>
            <w:szCs w:val="20"/>
            <w:lang w:val="lv-LV"/>
          </w:rPr>
          <w:t>ilgtspējīgas</w:t>
        </w:r>
      </w:hyperlink>
      <w:r w:rsidR="00AA2353">
        <w:rPr>
          <w:szCs w:val="20"/>
          <w:lang w:val="lv-LV"/>
        </w:rPr>
        <w:t xml:space="preserve"> attīstības stratēģija 2030</w:t>
      </w:r>
    </w:p>
    <w:p w14:paraId="062DDCB9" w14:textId="77777777" w:rsidR="00AA2353" w:rsidRDefault="00AA2353" w:rsidP="00AA2353">
      <w:pPr>
        <w:widowControl w:val="0"/>
        <w:overflowPunct w:val="0"/>
        <w:autoSpaceDE w:val="0"/>
        <w:autoSpaceDN w:val="0"/>
        <w:adjustRightInd w:val="0"/>
        <w:jc w:val="both"/>
        <w:rPr>
          <w:kern w:val="28"/>
          <w:lang w:val="lv-LV" w:eastAsia="lv-LV"/>
        </w:rPr>
      </w:pPr>
      <w:r w:rsidRPr="00D70CA1">
        <w:rPr>
          <w:kern w:val="28"/>
          <w:lang w:val="lv-LV" w:eastAsia="lv-LV"/>
        </w:rPr>
        <w:t xml:space="preserve">Izstrādājot </w:t>
      </w:r>
      <w:r>
        <w:rPr>
          <w:kern w:val="28"/>
          <w:lang w:val="lv-LV" w:eastAsia="lv-LV"/>
        </w:rPr>
        <w:t>ilgtspējīgas attīstības stratēģiju</w:t>
      </w:r>
      <w:r w:rsidRPr="00D70CA1">
        <w:rPr>
          <w:kern w:val="28"/>
          <w:lang w:val="lv-LV" w:eastAsia="lv-LV"/>
        </w:rPr>
        <w:t>, analizēt un ņemt vērā apkārtējo/piegulošos pašvaldību teritorijas attīstības plānošanas dokumentus, kā arī Latgales plānošanas reģiona plānošanas dokumentus un Zemgales plānošanas reģiona plānošanas dokumentus to saistību ar Madonas novada attīstību.</w:t>
      </w:r>
    </w:p>
    <w:p w14:paraId="28794B33" w14:textId="77777777" w:rsidR="00AA2353" w:rsidRPr="00DC731A" w:rsidRDefault="00AA2353" w:rsidP="00AA2353">
      <w:pPr>
        <w:widowControl w:val="0"/>
        <w:overflowPunct w:val="0"/>
        <w:autoSpaceDE w:val="0"/>
        <w:autoSpaceDN w:val="0"/>
        <w:adjustRightInd w:val="0"/>
        <w:jc w:val="both"/>
        <w:rPr>
          <w:kern w:val="28"/>
          <w:lang w:val="lv-LV" w:eastAsia="lv-LV"/>
        </w:rPr>
      </w:pPr>
    </w:p>
    <w:p w14:paraId="50469A86" w14:textId="77777777" w:rsidR="00AA2353" w:rsidRPr="009A392A" w:rsidRDefault="00AA2353" w:rsidP="00AA2353">
      <w:pPr>
        <w:pStyle w:val="Sarakstarindkopa"/>
        <w:widowControl w:val="0"/>
        <w:numPr>
          <w:ilvl w:val="0"/>
          <w:numId w:val="2"/>
        </w:numPr>
        <w:overflowPunct w:val="0"/>
        <w:autoSpaceDE w:val="0"/>
        <w:autoSpaceDN w:val="0"/>
        <w:adjustRightInd w:val="0"/>
        <w:spacing w:after="200" w:line="276" w:lineRule="auto"/>
        <w:jc w:val="both"/>
        <w:rPr>
          <w:b/>
          <w:bCs/>
          <w:kern w:val="28"/>
          <w:lang w:val="lv-LV" w:eastAsia="lv-LV"/>
        </w:rPr>
      </w:pPr>
      <w:r w:rsidRPr="009A392A">
        <w:rPr>
          <w:b/>
          <w:bCs/>
          <w:kern w:val="28"/>
          <w:lang w:val="lv-LV" w:eastAsia="lv-LV"/>
        </w:rPr>
        <w:t>Madonas novada ilgtspējīgas attīstības stratēģijas 2021.–2035. gadam izstrādes uzdevumi:</w:t>
      </w:r>
    </w:p>
    <w:p w14:paraId="3FA2ECF5" w14:textId="77777777" w:rsidR="00AA2353" w:rsidRPr="009A392A" w:rsidRDefault="00AA2353" w:rsidP="00AA2353">
      <w:pPr>
        <w:pStyle w:val="Sarakstarindkopa"/>
        <w:widowControl w:val="0"/>
        <w:numPr>
          <w:ilvl w:val="1"/>
          <w:numId w:val="2"/>
        </w:numPr>
        <w:overflowPunct w:val="0"/>
        <w:autoSpaceDE w:val="0"/>
        <w:autoSpaceDN w:val="0"/>
        <w:adjustRightInd w:val="0"/>
        <w:spacing w:after="200" w:line="276" w:lineRule="auto"/>
        <w:jc w:val="both"/>
        <w:rPr>
          <w:rFonts w:eastAsia="SimSun"/>
          <w:lang w:val="lv-LV" w:eastAsia="zh-CN"/>
        </w:rPr>
      </w:pPr>
      <w:r w:rsidRPr="009A392A">
        <w:rPr>
          <w:rFonts w:eastAsia="SimSun"/>
          <w:lang w:val="lv-LV" w:eastAsia="zh-CN"/>
        </w:rPr>
        <w:t>Definēt novada ilgtermiņa attīstības redzējumu, mērķus, prioritātes un telpiskās attīstības perspektīvu.</w:t>
      </w:r>
    </w:p>
    <w:p w14:paraId="68694A85" w14:textId="77777777" w:rsidR="00AA2353" w:rsidRPr="009A392A" w:rsidRDefault="00AA2353" w:rsidP="00AA2353">
      <w:pPr>
        <w:pStyle w:val="Sarakstarindkopa"/>
        <w:widowControl w:val="0"/>
        <w:numPr>
          <w:ilvl w:val="1"/>
          <w:numId w:val="2"/>
        </w:numPr>
        <w:overflowPunct w:val="0"/>
        <w:autoSpaceDE w:val="0"/>
        <w:autoSpaceDN w:val="0"/>
        <w:adjustRightInd w:val="0"/>
        <w:spacing w:after="200" w:line="276" w:lineRule="auto"/>
        <w:jc w:val="both"/>
        <w:rPr>
          <w:rFonts w:eastAsia="SimSun"/>
          <w:lang w:val="lv-LV" w:eastAsia="zh-CN"/>
        </w:rPr>
      </w:pPr>
      <w:r w:rsidRPr="009A392A">
        <w:rPr>
          <w:rFonts w:eastAsia="SimSun"/>
          <w:lang w:val="lv-LV" w:eastAsia="zh-CN"/>
        </w:rPr>
        <w:t xml:space="preserve">Izvērtēt un ņemt vērā nacionālā līmeņa spēkā esošos attīstības plānošanas dokumentus, </w:t>
      </w:r>
      <w:r w:rsidRPr="009A392A">
        <w:rPr>
          <w:rFonts w:eastAsia="SimSun"/>
          <w:lang w:val="lv-LV" w:eastAsia="zh-CN"/>
        </w:rPr>
        <w:lastRenderedPageBreak/>
        <w:t>kā arī Vidzemes plānošanas reģiona attīstības plānošanas dokumentus.</w:t>
      </w:r>
    </w:p>
    <w:p w14:paraId="2A5CB027" w14:textId="77777777" w:rsidR="00AA2353" w:rsidRPr="009A392A" w:rsidRDefault="00AA2353" w:rsidP="00AA2353">
      <w:pPr>
        <w:pStyle w:val="Sarakstarindkopa"/>
        <w:widowControl w:val="0"/>
        <w:numPr>
          <w:ilvl w:val="1"/>
          <w:numId w:val="2"/>
        </w:numPr>
        <w:overflowPunct w:val="0"/>
        <w:autoSpaceDE w:val="0"/>
        <w:autoSpaceDN w:val="0"/>
        <w:adjustRightInd w:val="0"/>
        <w:spacing w:after="200" w:line="276" w:lineRule="auto"/>
        <w:jc w:val="both"/>
        <w:rPr>
          <w:rFonts w:eastAsia="SimSun"/>
          <w:lang w:val="lv-LV" w:eastAsia="zh-CN"/>
        </w:rPr>
      </w:pPr>
      <w:r w:rsidRPr="009A392A">
        <w:rPr>
          <w:rFonts w:eastAsia="SimSun"/>
          <w:lang w:val="lv-LV" w:eastAsia="zh-CN"/>
        </w:rPr>
        <w:t>Izstrādājot Stratēģiju apzināt un ņemt vērā izstrādes procesā esošo Madonas novada attīstības programmu 2021. – 2027. gadam</w:t>
      </w:r>
    </w:p>
    <w:p w14:paraId="40DE87DB" w14:textId="77777777" w:rsidR="00AA2353" w:rsidRPr="009A392A" w:rsidRDefault="00AA2353" w:rsidP="00AA2353">
      <w:pPr>
        <w:widowControl w:val="0"/>
        <w:overflowPunct w:val="0"/>
        <w:autoSpaceDE w:val="0"/>
        <w:autoSpaceDN w:val="0"/>
        <w:adjustRightInd w:val="0"/>
        <w:jc w:val="both"/>
        <w:rPr>
          <w:b/>
          <w:kern w:val="28"/>
          <w:lang w:val="lv-LV" w:eastAsia="lv-LV"/>
        </w:rPr>
      </w:pPr>
    </w:p>
    <w:p w14:paraId="340EC589" w14:textId="77777777" w:rsidR="00AA2353" w:rsidRPr="009A392A" w:rsidRDefault="00AA2353" w:rsidP="00AA2353">
      <w:pPr>
        <w:pStyle w:val="Sarakstarindkopa"/>
        <w:widowControl w:val="0"/>
        <w:numPr>
          <w:ilvl w:val="0"/>
          <w:numId w:val="2"/>
        </w:numPr>
        <w:overflowPunct w:val="0"/>
        <w:autoSpaceDE w:val="0"/>
        <w:autoSpaceDN w:val="0"/>
        <w:adjustRightInd w:val="0"/>
        <w:jc w:val="center"/>
        <w:rPr>
          <w:b/>
          <w:bCs/>
          <w:kern w:val="28"/>
          <w:lang w:val="lv-LV" w:eastAsia="lv-LV"/>
        </w:rPr>
      </w:pPr>
      <w:r w:rsidRPr="009A392A">
        <w:rPr>
          <w:b/>
          <w:bCs/>
          <w:kern w:val="28"/>
          <w:lang w:val="lv-LV" w:eastAsia="lv-LV"/>
        </w:rPr>
        <w:t>Madonas novada ilgtspējīgas attīstības stratēģijas 2021.–2035. gadam saturs un noformēšana</w:t>
      </w:r>
    </w:p>
    <w:p w14:paraId="35BCDE9B" w14:textId="77777777" w:rsidR="00AA2353" w:rsidRPr="009A392A" w:rsidRDefault="00AA2353" w:rsidP="00AA2353">
      <w:pPr>
        <w:widowControl w:val="0"/>
        <w:overflowPunct w:val="0"/>
        <w:autoSpaceDE w:val="0"/>
        <w:autoSpaceDN w:val="0"/>
        <w:adjustRightInd w:val="0"/>
        <w:jc w:val="center"/>
        <w:rPr>
          <w:b/>
          <w:kern w:val="28"/>
          <w:lang w:val="lv-LV" w:eastAsia="lv-LV"/>
        </w:rPr>
      </w:pPr>
    </w:p>
    <w:p w14:paraId="29B49EE0" w14:textId="77777777" w:rsidR="00AA2353" w:rsidRPr="009A392A" w:rsidRDefault="00AA2353" w:rsidP="00AA2353">
      <w:pPr>
        <w:widowControl w:val="0"/>
        <w:overflowPunct w:val="0"/>
        <w:autoSpaceDE w:val="0"/>
        <w:autoSpaceDN w:val="0"/>
        <w:adjustRightInd w:val="0"/>
        <w:jc w:val="both"/>
        <w:rPr>
          <w:kern w:val="28"/>
          <w:lang w:val="lv-LV" w:eastAsia="lv-LV"/>
        </w:rPr>
      </w:pPr>
      <w:r w:rsidRPr="009A392A">
        <w:rPr>
          <w:kern w:val="28"/>
          <w:lang w:val="lv-LV" w:eastAsia="lv-LV"/>
        </w:rPr>
        <w:t>Iesniedzams papīra formātā 5 (piecos) eksemplāros un elektronisko datu nesējā (5 USB atmiņas kartes)</w:t>
      </w:r>
    </w:p>
    <w:p w14:paraId="113FC48E" w14:textId="77777777" w:rsidR="00AA2353" w:rsidRPr="009A392A" w:rsidRDefault="00AA2353" w:rsidP="00AA2353">
      <w:pPr>
        <w:widowControl w:val="0"/>
        <w:overflowPunct w:val="0"/>
        <w:autoSpaceDE w:val="0"/>
        <w:autoSpaceDN w:val="0"/>
        <w:adjustRightInd w:val="0"/>
        <w:jc w:val="both"/>
        <w:rPr>
          <w:kern w:val="28"/>
          <w:lang w:val="lv-LV" w:eastAsia="lv-LV"/>
        </w:rPr>
      </w:pPr>
      <w:r w:rsidRPr="009A392A">
        <w:rPr>
          <w:kern w:val="28"/>
          <w:lang w:val="lv-LV" w:eastAsia="lv-LV"/>
        </w:rPr>
        <w:t>Darbu izpildes laiks ir 2021.gada 15.oktobris.</w:t>
      </w:r>
    </w:p>
    <w:p w14:paraId="56643282" w14:textId="77777777" w:rsidR="00AA2353" w:rsidRPr="009A392A" w:rsidRDefault="00AA2353" w:rsidP="00AA2353">
      <w:pPr>
        <w:widowControl w:val="0"/>
        <w:overflowPunct w:val="0"/>
        <w:autoSpaceDE w:val="0"/>
        <w:autoSpaceDN w:val="0"/>
        <w:adjustRightInd w:val="0"/>
        <w:spacing w:before="80" w:after="80"/>
        <w:ind w:left="540"/>
        <w:jc w:val="both"/>
        <w:rPr>
          <w:kern w:val="28"/>
          <w:lang w:val="lv-LV" w:eastAsia="lv-LV"/>
        </w:rPr>
      </w:pPr>
      <w:r w:rsidRPr="009A392A">
        <w:rPr>
          <w:kern w:val="28"/>
          <w:lang w:val="lv-LV" w:eastAsia="lv-LV"/>
        </w:rPr>
        <w:t>Darbu izpildes rezultāti:</w:t>
      </w:r>
    </w:p>
    <w:tbl>
      <w:tblPr>
        <w:tblW w:w="7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0"/>
        <w:gridCol w:w="2177"/>
        <w:gridCol w:w="2410"/>
      </w:tblGrid>
      <w:tr w:rsidR="00AA2353" w:rsidRPr="009A392A" w14:paraId="11F4DDBD" w14:textId="77777777" w:rsidTr="00C47E0A">
        <w:trPr>
          <w:jc w:val="center"/>
        </w:trPr>
        <w:tc>
          <w:tcPr>
            <w:tcW w:w="3020" w:type="dxa"/>
            <w:tcBorders>
              <w:top w:val="single" w:sz="4" w:space="0" w:color="auto"/>
              <w:left w:val="single" w:sz="4" w:space="0" w:color="auto"/>
              <w:bottom w:val="single" w:sz="4" w:space="0" w:color="auto"/>
              <w:right w:val="single" w:sz="4" w:space="0" w:color="auto"/>
            </w:tcBorders>
            <w:shd w:val="clear" w:color="auto" w:fill="B3B3B3"/>
            <w:vAlign w:val="center"/>
          </w:tcPr>
          <w:p w14:paraId="5CF28489" w14:textId="77777777" w:rsidR="00AA2353" w:rsidRPr="009A392A" w:rsidRDefault="00AA2353" w:rsidP="00C47E0A">
            <w:pPr>
              <w:widowControl w:val="0"/>
              <w:overflowPunct w:val="0"/>
              <w:autoSpaceDE w:val="0"/>
              <w:autoSpaceDN w:val="0"/>
              <w:adjustRightInd w:val="0"/>
              <w:jc w:val="center"/>
              <w:rPr>
                <w:kern w:val="28"/>
                <w:lang w:val="lv-LV" w:eastAsia="lv-LV"/>
              </w:rPr>
            </w:pPr>
            <w:r w:rsidRPr="009A392A">
              <w:rPr>
                <w:kern w:val="28"/>
                <w:lang w:val="lv-LV" w:eastAsia="lv-LV"/>
              </w:rPr>
              <w:t xml:space="preserve">Rezultāts </w:t>
            </w:r>
          </w:p>
        </w:tc>
        <w:tc>
          <w:tcPr>
            <w:tcW w:w="2177" w:type="dxa"/>
            <w:tcBorders>
              <w:top w:val="single" w:sz="4" w:space="0" w:color="auto"/>
              <w:left w:val="single" w:sz="4" w:space="0" w:color="auto"/>
              <w:bottom w:val="single" w:sz="4" w:space="0" w:color="auto"/>
              <w:right w:val="single" w:sz="4" w:space="0" w:color="auto"/>
            </w:tcBorders>
            <w:shd w:val="clear" w:color="auto" w:fill="B3B3B3"/>
            <w:vAlign w:val="center"/>
          </w:tcPr>
          <w:p w14:paraId="5ED35768" w14:textId="77777777" w:rsidR="00AA2353" w:rsidRPr="009A392A" w:rsidRDefault="00AA2353" w:rsidP="00C47E0A">
            <w:pPr>
              <w:widowControl w:val="0"/>
              <w:overflowPunct w:val="0"/>
              <w:autoSpaceDE w:val="0"/>
              <w:autoSpaceDN w:val="0"/>
              <w:adjustRightInd w:val="0"/>
              <w:jc w:val="center"/>
              <w:rPr>
                <w:kern w:val="28"/>
                <w:lang w:val="lv-LV" w:eastAsia="lv-LV"/>
              </w:rPr>
            </w:pPr>
            <w:r w:rsidRPr="009A392A">
              <w:rPr>
                <w:kern w:val="28"/>
                <w:lang w:val="lv-LV" w:eastAsia="lv-LV"/>
              </w:rPr>
              <w:t>Eksemplāru skaits</w:t>
            </w:r>
          </w:p>
        </w:tc>
        <w:tc>
          <w:tcPr>
            <w:tcW w:w="2410" w:type="dxa"/>
            <w:tcBorders>
              <w:top w:val="single" w:sz="4" w:space="0" w:color="auto"/>
              <w:left w:val="single" w:sz="4" w:space="0" w:color="auto"/>
              <w:bottom w:val="single" w:sz="4" w:space="0" w:color="auto"/>
              <w:right w:val="single" w:sz="4" w:space="0" w:color="auto"/>
            </w:tcBorders>
            <w:shd w:val="clear" w:color="auto" w:fill="B3B3B3"/>
            <w:vAlign w:val="center"/>
          </w:tcPr>
          <w:p w14:paraId="6CCD103D" w14:textId="77777777" w:rsidR="00AA2353" w:rsidRPr="009A392A" w:rsidRDefault="00AA2353" w:rsidP="00C47E0A">
            <w:pPr>
              <w:widowControl w:val="0"/>
              <w:overflowPunct w:val="0"/>
              <w:autoSpaceDE w:val="0"/>
              <w:autoSpaceDN w:val="0"/>
              <w:adjustRightInd w:val="0"/>
              <w:jc w:val="center"/>
              <w:rPr>
                <w:kern w:val="28"/>
                <w:lang w:val="lv-LV" w:eastAsia="lv-LV"/>
              </w:rPr>
            </w:pPr>
            <w:r w:rsidRPr="009A392A">
              <w:rPr>
                <w:kern w:val="28"/>
                <w:lang w:val="lv-LV" w:eastAsia="lv-LV"/>
              </w:rPr>
              <w:t>Iesniegšanas forma</w:t>
            </w:r>
          </w:p>
        </w:tc>
      </w:tr>
      <w:tr w:rsidR="00AA2353" w:rsidRPr="009A392A" w14:paraId="7B4F7863" w14:textId="77777777" w:rsidTr="00C47E0A">
        <w:trPr>
          <w:cantSplit/>
          <w:jc w:val="center"/>
        </w:trPr>
        <w:tc>
          <w:tcPr>
            <w:tcW w:w="3020" w:type="dxa"/>
            <w:tcBorders>
              <w:top w:val="single" w:sz="4" w:space="0" w:color="auto"/>
              <w:left w:val="single" w:sz="4" w:space="0" w:color="auto"/>
              <w:bottom w:val="single" w:sz="4" w:space="0" w:color="auto"/>
              <w:right w:val="single" w:sz="4" w:space="0" w:color="auto"/>
            </w:tcBorders>
            <w:vAlign w:val="center"/>
          </w:tcPr>
          <w:p w14:paraId="79EB4C96"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 xml:space="preserve">Madonas novada ilgtspējīgas attīstības stratēģija 2021.–2035. gadam </w:t>
            </w:r>
          </w:p>
        </w:tc>
        <w:tc>
          <w:tcPr>
            <w:tcW w:w="2177" w:type="dxa"/>
            <w:tcBorders>
              <w:top w:val="single" w:sz="4" w:space="0" w:color="auto"/>
              <w:left w:val="single" w:sz="4" w:space="0" w:color="auto"/>
              <w:bottom w:val="single" w:sz="4" w:space="0" w:color="auto"/>
              <w:right w:val="single" w:sz="4" w:space="0" w:color="auto"/>
            </w:tcBorders>
            <w:vAlign w:val="center"/>
          </w:tcPr>
          <w:p w14:paraId="52E607C8" w14:textId="77777777" w:rsidR="00AA2353" w:rsidRPr="009A392A" w:rsidRDefault="00AA2353" w:rsidP="00C47E0A">
            <w:pPr>
              <w:widowControl w:val="0"/>
              <w:overflowPunct w:val="0"/>
              <w:autoSpaceDE w:val="0"/>
              <w:autoSpaceDN w:val="0"/>
              <w:adjustRightInd w:val="0"/>
              <w:jc w:val="center"/>
              <w:rPr>
                <w:kern w:val="28"/>
                <w:lang w:val="lv-LV" w:eastAsia="lv-LV"/>
              </w:rPr>
            </w:pPr>
            <w:r w:rsidRPr="009A392A">
              <w:rPr>
                <w:kern w:val="28"/>
                <w:lang w:val="lv-LV" w:eastAsia="lv-LV"/>
              </w:rPr>
              <w:t>5</w:t>
            </w:r>
          </w:p>
        </w:tc>
        <w:tc>
          <w:tcPr>
            <w:tcW w:w="2410" w:type="dxa"/>
            <w:tcBorders>
              <w:top w:val="single" w:sz="4" w:space="0" w:color="auto"/>
              <w:left w:val="single" w:sz="4" w:space="0" w:color="auto"/>
              <w:bottom w:val="single" w:sz="4" w:space="0" w:color="auto"/>
              <w:right w:val="single" w:sz="4" w:space="0" w:color="auto"/>
            </w:tcBorders>
            <w:vAlign w:val="center"/>
          </w:tcPr>
          <w:p w14:paraId="5DC57612"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 xml:space="preserve">Papīra formātā un elektroniski, latviešu valodā </w:t>
            </w:r>
          </w:p>
        </w:tc>
      </w:tr>
    </w:tbl>
    <w:p w14:paraId="32CA64BA" w14:textId="77777777" w:rsidR="00AA2353" w:rsidRPr="009A392A" w:rsidRDefault="00AA2353" w:rsidP="00AA2353">
      <w:pPr>
        <w:widowControl w:val="0"/>
        <w:overflowPunct w:val="0"/>
        <w:autoSpaceDE w:val="0"/>
        <w:autoSpaceDN w:val="0"/>
        <w:adjustRightInd w:val="0"/>
        <w:jc w:val="both"/>
        <w:rPr>
          <w:kern w:val="28"/>
          <w:lang w:val="lv-LV" w:eastAsia="lv-LV"/>
        </w:rPr>
      </w:pPr>
      <w:r w:rsidRPr="009A392A">
        <w:rPr>
          <w:kern w:val="28"/>
          <w:lang w:val="lv-LV" w:eastAsia="lv-LV"/>
        </w:rPr>
        <w:t>Izstrādātajai programmai jābūt kvalitatīvi noformētai un gramatiski pareizi uzrakstītai. Teksta sastādīšanā jābūt piesaistītam tekstu redaktoram, lai tekstu uzbūve atbilstu plānošanas dokumentu valodai.</w:t>
      </w:r>
    </w:p>
    <w:p w14:paraId="198709AA" w14:textId="77777777" w:rsidR="00AA2353" w:rsidRPr="009A392A" w:rsidRDefault="00AA2353" w:rsidP="00AA2353">
      <w:pPr>
        <w:widowControl w:val="0"/>
        <w:overflowPunct w:val="0"/>
        <w:autoSpaceDE w:val="0"/>
        <w:autoSpaceDN w:val="0"/>
        <w:adjustRightInd w:val="0"/>
        <w:jc w:val="both"/>
        <w:rPr>
          <w:kern w:val="28"/>
          <w:lang w:val="lv-LV" w:eastAsia="lv-LV"/>
        </w:rPr>
      </w:pPr>
      <w:r w:rsidRPr="009A392A">
        <w:rPr>
          <w:kern w:val="28"/>
          <w:lang w:val="lv-LV" w:eastAsia="lv-LV"/>
        </w:rPr>
        <w:t xml:space="preserve"> Plānošanas dokumenta katrai rindkopai jābūt numurētai.</w:t>
      </w:r>
    </w:p>
    <w:p w14:paraId="6C8A8D48" w14:textId="77777777" w:rsidR="00AA2353" w:rsidRPr="009A392A" w:rsidRDefault="00AA2353" w:rsidP="00AA2353">
      <w:pPr>
        <w:widowControl w:val="0"/>
        <w:overflowPunct w:val="0"/>
        <w:autoSpaceDE w:val="0"/>
        <w:autoSpaceDN w:val="0"/>
        <w:adjustRightInd w:val="0"/>
        <w:jc w:val="both"/>
        <w:rPr>
          <w:kern w:val="28"/>
          <w:lang w:val="lv-LV" w:eastAsia="lv-LV"/>
        </w:rPr>
      </w:pPr>
      <w:r w:rsidRPr="009A392A">
        <w:rPr>
          <w:kern w:val="28"/>
          <w:lang w:val="lv-LV" w:eastAsia="lv-LV"/>
        </w:rPr>
        <w:t xml:space="preserve"> AS izstrādes gaitā darba uzdevums var tikt precizēts. </w:t>
      </w:r>
    </w:p>
    <w:p w14:paraId="1A5AEAC9" w14:textId="77777777" w:rsidR="00AA2353" w:rsidRPr="009A392A" w:rsidRDefault="00AA2353" w:rsidP="00AA2353">
      <w:pPr>
        <w:widowControl w:val="0"/>
        <w:overflowPunct w:val="0"/>
        <w:autoSpaceDE w:val="0"/>
        <w:autoSpaceDN w:val="0"/>
        <w:adjustRightInd w:val="0"/>
        <w:jc w:val="both"/>
        <w:rPr>
          <w:kern w:val="28"/>
          <w:lang w:val="lv-LV" w:eastAsia="lv-LV"/>
        </w:rPr>
      </w:pPr>
    </w:p>
    <w:p w14:paraId="2CEDDC97" w14:textId="77777777" w:rsidR="00AA2353" w:rsidRPr="009A392A" w:rsidRDefault="00AA2353" w:rsidP="00AA2353">
      <w:pPr>
        <w:widowControl w:val="0"/>
        <w:overflowPunct w:val="0"/>
        <w:autoSpaceDE w:val="0"/>
        <w:autoSpaceDN w:val="0"/>
        <w:adjustRightInd w:val="0"/>
        <w:jc w:val="both"/>
        <w:rPr>
          <w:kern w:val="28"/>
          <w:lang w:val="lv-LV" w:eastAsia="lv-LV"/>
        </w:rPr>
      </w:pPr>
      <w:r w:rsidRPr="009A392A">
        <w:rPr>
          <w:kern w:val="28"/>
          <w:lang w:val="lv-LV" w:eastAsia="lv-LV"/>
        </w:rPr>
        <w:t>Madonas novada ilgtspējīgas attīstības stratēģijas 2021.–2035. gadam izstrādi veikt saskaņā ar izpildes termiņiem.</w:t>
      </w:r>
    </w:p>
    <w:p w14:paraId="3C344FD8" w14:textId="77777777" w:rsidR="00AA2353" w:rsidRPr="009A392A" w:rsidRDefault="00AA2353" w:rsidP="00AA2353">
      <w:pPr>
        <w:widowControl w:val="0"/>
        <w:overflowPunct w:val="0"/>
        <w:autoSpaceDE w:val="0"/>
        <w:autoSpaceDN w:val="0"/>
        <w:adjustRightInd w:val="0"/>
        <w:ind w:left="1080"/>
        <w:jc w:val="center"/>
        <w:rPr>
          <w:kern w:val="28"/>
          <w:lang w:val="lv-LV" w:eastAsia="lv-LV"/>
        </w:rPr>
      </w:pPr>
      <w:r w:rsidRPr="009A392A">
        <w:rPr>
          <w:kern w:val="28"/>
          <w:lang w:val="lv-LV" w:eastAsia="lv-LV"/>
        </w:rPr>
        <w:t>IZSTRĀDES PROCESS UN IZPILDES TERMIŅI</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5245"/>
        <w:gridCol w:w="1984"/>
      </w:tblGrid>
      <w:tr w:rsidR="00AA2353" w:rsidRPr="009A392A" w14:paraId="560D2C7A" w14:textId="77777777" w:rsidTr="00C47E0A">
        <w:tc>
          <w:tcPr>
            <w:tcW w:w="2269" w:type="dxa"/>
          </w:tcPr>
          <w:p w14:paraId="3DE7D3C8"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Process</w:t>
            </w:r>
          </w:p>
        </w:tc>
        <w:tc>
          <w:tcPr>
            <w:tcW w:w="5245" w:type="dxa"/>
          </w:tcPr>
          <w:p w14:paraId="01B46FFC" w14:textId="77777777" w:rsidR="00AA2353" w:rsidRPr="009A392A" w:rsidRDefault="00AA2353" w:rsidP="00C47E0A">
            <w:pPr>
              <w:widowControl w:val="0"/>
              <w:overflowPunct w:val="0"/>
              <w:autoSpaceDE w:val="0"/>
              <w:autoSpaceDN w:val="0"/>
              <w:adjustRightInd w:val="0"/>
              <w:jc w:val="center"/>
              <w:rPr>
                <w:b/>
                <w:bCs/>
                <w:kern w:val="28"/>
                <w:lang w:val="lv-LV" w:eastAsia="lv-LV"/>
              </w:rPr>
            </w:pPr>
            <w:r w:rsidRPr="009A392A">
              <w:rPr>
                <w:b/>
                <w:bCs/>
                <w:kern w:val="28"/>
                <w:lang w:val="lv-LV" w:eastAsia="lv-LV"/>
              </w:rPr>
              <w:t>Rīcības</w:t>
            </w:r>
          </w:p>
        </w:tc>
        <w:tc>
          <w:tcPr>
            <w:tcW w:w="1984" w:type="dxa"/>
          </w:tcPr>
          <w:p w14:paraId="0238BF3D" w14:textId="77777777" w:rsidR="00AA2353" w:rsidRPr="009A392A" w:rsidRDefault="00AA2353" w:rsidP="00C47E0A">
            <w:pPr>
              <w:widowControl w:val="0"/>
              <w:overflowPunct w:val="0"/>
              <w:autoSpaceDE w:val="0"/>
              <w:autoSpaceDN w:val="0"/>
              <w:adjustRightInd w:val="0"/>
              <w:jc w:val="center"/>
              <w:rPr>
                <w:b/>
                <w:bCs/>
                <w:kern w:val="28"/>
                <w:lang w:val="lv-LV" w:eastAsia="lv-LV"/>
              </w:rPr>
            </w:pPr>
            <w:r w:rsidRPr="009A392A">
              <w:rPr>
                <w:b/>
                <w:bCs/>
                <w:kern w:val="28"/>
                <w:lang w:val="lv-LV" w:eastAsia="lv-LV"/>
              </w:rPr>
              <w:t>Termiņš</w:t>
            </w:r>
          </w:p>
        </w:tc>
      </w:tr>
      <w:tr w:rsidR="00AA2353" w:rsidRPr="00280F80" w14:paraId="74A9962C" w14:textId="77777777" w:rsidTr="00C47E0A">
        <w:tc>
          <w:tcPr>
            <w:tcW w:w="2269" w:type="dxa"/>
            <w:vMerge w:val="restart"/>
          </w:tcPr>
          <w:p w14:paraId="52702054"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Sagatavošanās izstrādei</w:t>
            </w:r>
          </w:p>
        </w:tc>
        <w:tc>
          <w:tcPr>
            <w:tcW w:w="5245" w:type="dxa"/>
          </w:tcPr>
          <w:p w14:paraId="32950AD0"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Pašvaldības lēmums par Madonas novada ilgtspējīgas attīstības stratēģija 2021.-2035. gadam (turpmāk tekstā IS) izstrādes uzsākšanu, nosakot:</w:t>
            </w:r>
          </w:p>
          <w:p w14:paraId="1ACC8E4E" w14:textId="77777777" w:rsidR="00AA2353" w:rsidRPr="009A392A" w:rsidRDefault="00AA2353" w:rsidP="00C47E0A">
            <w:pPr>
              <w:widowControl w:val="0"/>
              <w:numPr>
                <w:ilvl w:val="0"/>
                <w:numId w:val="1"/>
              </w:numPr>
              <w:overflowPunct w:val="0"/>
              <w:autoSpaceDE w:val="0"/>
              <w:autoSpaceDN w:val="0"/>
              <w:adjustRightInd w:val="0"/>
              <w:jc w:val="both"/>
              <w:rPr>
                <w:rFonts w:eastAsia="SimSun"/>
                <w:lang w:val="lv-LV" w:eastAsia="zh-CN"/>
              </w:rPr>
            </w:pPr>
            <w:r w:rsidRPr="009A392A">
              <w:rPr>
                <w:rFonts w:eastAsia="SimSun"/>
                <w:lang w:val="lv-LV" w:eastAsia="zh-CN"/>
              </w:rPr>
              <w:t>Atbildīgos par IS izstrādes procesu un termiņiem</w:t>
            </w:r>
          </w:p>
          <w:p w14:paraId="347BF76A" w14:textId="77777777" w:rsidR="00AA2353" w:rsidRPr="009A392A" w:rsidRDefault="00AA2353" w:rsidP="00C47E0A">
            <w:pPr>
              <w:widowControl w:val="0"/>
              <w:numPr>
                <w:ilvl w:val="0"/>
                <w:numId w:val="1"/>
              </w:numPr>
              <w:overflowPunct w:val="0"/>
              <w:autoSpaceDE w:val="0"/>
              <w:autoSpaceDN w:val="0"/>
              <w:adjustRightInd w:val="0"/>
              <w:jc w:val="both"/>
              <w:rPr>
                <w:rFonts w:eastAsia="SimSun"/>
                <w:lang w:val="lv-LV" w:eastAsia="zh-CN"/>
              </w:rPr>
            </w:pPr>
            <w:r w:rsidRPr="009A392A">
              <w:rPr>
                <w:rFonts w:eastAsia="SimSun"/>
                <w:lang w:val="lv-LV" w:eastAsia="zh-CN"/>
              </w:rPr>
              <w:t>Atbildīgos par sabiedrības līdzdalību,</w:t>
            </w:r>
          </w:p>
          <w:p w14:paraId="12CF7660" w14:textId="77777777" w:rsidR="00AA2353" w:rsidRPr="009A392A" w:rsidRDefault="00AA2353" w:rsidP="00C47E0A">
            <w:pPr>
              <w:widowControl w:val="0"/>
              <w:numPr>
                <w:ilvl w:val="0"/>
                <w:numId w:val="1"/>
              </w:numPr>
              <w:overflowPunct w:val="0"/>
              <w:autoSpaceDE w:val="0"/>
              <w:autoSpaceDN w:val="0"/>
              <w:adjustRightInd w:val="0"/>
              <w:jc w:val="both"/>
              <w:rPr>
                <w:rFonts w:eastAsia="SimSun"/>
                <w:lang w:val="lv-LV" w:eastAsia="zh-CN"/>
              </w:rPr>
            </w:pPr>
            <w:r w:rsidRPr="009A392A">
              <w:rPr>
                <w:rFonts w:eastAsia="SimSun"/>
                <w:lang w:val="lv-LV" w:eastAsia="zh-CN"/>
              </w:rPr>
              <w:t>Darba uzdevumu un darba grupas izveidi</w:t>
            </w:r>
          </w:p>
        </w:tc>
        <w:tc>
          <w:tcPr>
            <w:tcW w:w="1984" w:type="dxa"/>
          </w:tcPr>
          <w:p w14:paraId="3BFD04B0"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09.2020.</w:t>
            </w:r>
          </w:p>
        </w:tc>
      </w:tr>
      <w:tr w:rsidR="00AA2353" w:rsidRPr="00280F80" w14:paraId="2E83A7D2" w14:textId="77777777" w:rsidTr="00C47E0A">
        <w:tc>
          <w:tcPr>
            <w:tcW w:w="2269" w:type="dxa"/>
            <w:vMerge/>
          </w:tcPr>
          <w:p w14:paraId="28F305B4"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p>
        </w:tc>
        <w:tc>
          <w:tcPr>
            <w:tcW w:w="5245" w:type="dxa"/>
          </w:tcPr>
          <w:p w14:paraId="0E2E9DA4"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Lēmuma par IS izstrādes uzsākšanu publicēšana iesaistīto pašvaldību mājas lapās, ievietošana teritorijas attīstības plānošanas informācijas sistēmā TAPIS, kā arī nosūtīšana Vides aizsardzības un reģionālās attīstības ministrijai</w:t>
            </w:r>
          </w:p>
        </w:tc>
        <w:tc>
          <w:tcPr>
            <w:tcW w:w="1984" w:type="dxa"/>
          </w:tcPr>
          <w:p w14:paraId="2D62487D"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10.2020.</w:t>
            </w:r>
          </w:p>
        </w:tc>
      </w:tr>
      <w:tr w:rsidR="00AA2353" w:rsidRPr="00280F80" w14:paraId="7B55F469" w14:textId="77777777" w:rsidTr="00C47E0A">
        <w:tc>
          <w:tcPr>
            <w:tcW w:w="2269" w:type="dxa"/>
            <w:vMerge/>
          </w:tcPr>
          <w:p w14:paraId="0BC9F6EA"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p>
        </w:tc>
        <w:tc>
          <w:tcPr>
            <w:tcW w:w="5245" w:type="dxa"/>
          </w:tcPr>
          <w:p w14:paraId="5E121765" w14:textId="0A6518F4" w:rsidR="00AA2353" w:rsidRPr="009A392A" w:rsidRDefault="00AA2353" w:rsidP="00C47E0A">
            <w:pPr>
              <w:widowControl w:val="0"/>
              <w:tabs>
                <w:tab w:val="right" w:pos="9356"/>
              </w:tabs>
              <w:overflowPunct w:val="0"/>
              <w:autoSpaceDE w:val="0"/>
              <w:autoSpaceDN w:val="0"/>
              <w:adjustRightInd w:val="0"/>
              <w:snapToGrid w:val="0"/>
              <w:jc w:val="both"/>
              <w:rPr>
                <w:kern w:val="28"/>
                <w:lang w:val="lv-LV" w:eastAsia="lv-LV"/>
              </w:rPr>
            </w:pPr>
            <w:r w:rsidRPr="009A392A">
              <w:rPr>
                <w:kern w:val="28"/>
                <w:lang w:val="lv-LV" w:eastAsia="lv-LV"/>
              </w:rPr>
              <w:t xml:space="preserve">Atzinumu saņemšana Par stratēģisko ietekmes uz vidi novērtējuma nepieciešamību no </w:t>
            </w:r>
            <w:bookmarkStart w:id="1" w:name="Kurzeme"/>
            <w:r w:rsidRPr="009A392A">
              <w:rPr>
                <w:kern w:val="28"/>
                <w:lang w:val="lv-LV" w:eastAsia="lv-LV"/>
              </w:rPr>
              <w:t xml:space="preserve">Dabas aizsardzības pārvaldes, Veselības inspekcijas, </w:t>
            </w:r>
            <w:r w:rsidR="00294036">
              <w:rPr>
                <w:kern w:val="28"/>
                <w:lang w:val="lv-LV" w:eastAsia="lv-LV"/>
              </w:rPr>
              <w:t>Madonas</w:t>
            </w:r>
            <w:r w:rsidRPr="009A392A">
              <w:rPr>
                <w:kern w:val="28"/>
                <w:lang w:val="lv-LV" w:eastAsia="lv-LV"/>
              </w:rPr>
              <w:t xml:space="preserve"> reģionālās vides pārvaldes un Vides pārraudzības valsts biroja.</w:t>
            </w:r>
            <w:bookmarkEnd w:id="1"/>
          </w:p>
        </w:tc>
        <w:tc>
          <w:tcPr>
            <w:tcW w:w="1984" w:type="dxa"/>
          </w:tcPr>
          <w:p w14:paraId="771853DB"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12.2020.</w:t>
            </w:r>
          </w:p>
        </w:tc>
      </w:tr>
      <w:tr w:rsidR="00AA2353" w:rsidRPr="00280F80" w14:paraId="1B9CC997" w14:textId="77777777" w:rsidTr="00C47E0A">
        <w:tc>
          <w:tcPr>
            <w:tcW w:w="2269" w:type="dxa"/>
            <w:vMerge/>
          </w:tcPr>
          <w:p w14:paraId="2B8E6A17"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p>
        </w:tc>
        <w:tc>
          <w:tcPr>
            <w:tcW w:w="5245" w:type="dxa"/>
          </w:tcPr>
          <w:p w14:paraId="1188B745" w14:textId="77777777" w:rsidR="00AA2353" w:rsidRPr="009A392A" w:rsidRDefault="00AA2353" w:rsidP="00C47E0A">
            <w:pPr>
              <w:widowControl w:val="0"/>
              <w:tabs>
                <w:tab w:val="right" w:pos="9356"/>
              </w:tabs>
              <w:overflowPunct w:val="0"/>
              <w:autoSpaceDE w:val="0"/>
              <w:autoSpaceDN w:val="0"/>
              <w:adjustRightInd w:val="0"/>
              <w:snapToGrid w:val="0"/>
              <w:jc w:val="both"/>
              <w:rPr>
                <w:kern w:val="28"/>
                <w:lang w:val="lv-LV" w:eastAsia="lv-LV"/>
              </w:rPr>
            </w:pPr>
            <w:r w:rsidRPr="009A392A">
              <w:rPr>
                <w:kern w:val="28"/>
                <w:lang w:val="lv-LV" w:eastAsia="lv-LV"/>
              </w:rPr>
              <w:t>IS izstrādes vadības grupas un darba grupu sanāksmes.</w:t>
            </w:r>
          </w:p>
        </w:tc>
        <w:tc>
          <w:tcPr>
            <w:tcW w:w="1984" w:type="dxa"/>
          </w:tcPr>
          <w:p w14:paraId="44EB8D69" w14:textId="23E293C6" w:rsidR="00AA2353" w:rsidRPr="009A392A" w:rsidRDefault="00294036" w:rsidP="00C47E0A">
            <w:pPr>
              <w:widowControl w:val="0"/>
              <w:overflowPunct w:val="0"/>
              <w:autoSpaceDE w:val="0"/>
              <w:autoSpaceDN w:val="0"/>
              <w:adjustRightInd w:val="0"/>
              <w:jc w:val="both"/>
              <w:rPr>
                <w:kern w:val="28"/>
                <w:lang w:val="lv-LV" w:eastAsia="lv-LV"/>
              </w:rPr>
            </w:pPr>
            <w:r>
              <w:rPr>
                <w:kern w:val="28"/>
                <w:lang w:val="lv-LV" w:eastAsia="lv-LV"/>
              </w:rPr>
              <w:t>01</w:t>
            </w:r>
            <w:r w:rsidR="00AA2353" w:rsidRPr="009A392A">
              <w:rPr>
                <w:kern w:val="28"/>
                <w:lang w:val="lv-LV" w:eastAsia="lv-LV"/>
              </w:rPr>
              <w:t>.202</w:t>
            </w:r>
            <w:r>
              <w:rPr>
                <w:kern w:val="28"/>
                <w:lang w:val="lv-LV" w:eastAsia="lv-LV"/>
              </w:rPr>
              <w:t>1</w:t>
            </w:r>
            <w:r w:rsidR="00AA2353" w:rsidRPr="009A392A">
              <w:rPr>
                <w:kern w:val="28"/>
                <w:lang w:val="lv-LV" w:eastAsia="lv-LV"/>
              </w:rPr>
              <w:t>.-11.2021.</w:t>
            </w:r>
          </w:p>
        </w:tc>
      </w:tr>
      <w:tr w:rsidR="00AA2353" w:rsidRPr="00280F80" w14:paraId="0165F3BD" w14:textId="77777777" w:rsidTr="00C47E0A">
        <w:tc>
          <w:tcPr>
            <w:tcW w:w="2269" w:type="dxa"/>
          </w:tcPr>
          <w:p w14:paraId="68EE7487"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lastRenderedPageBreak/>
              <w:t>Dokumenta izstrāde</w:t>
            </w:r>
          </w:p>
        </w:tc>
        <w:tc>
          <w:tcPr>
            <w:tcW w:w="5245" w:type="dxa"/>
          </w:tcPr>
          <w:p w14:paraId="1EF9549C"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Attīstības perspektīva</w:t>
            </w:r>
          </w:p>
          <w:p w14:paraId="5E2F97EC"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Telpiskās attīstības perspektīva (</w:t>
            </w:r>
            <w:proofErr w:type="spellStart"/>
            <w:r w:rsidRPr="009A392A">
              <w:rPr>
                <w:kern w:val="28"/>
                <w:lang w:val="lv-LV" w:eastAsia="lv-LV"/>
              </w:rPr>
              <w:t>rakstveidā</w:t>
            </w:r>
            <w:proofErr w:type="spellEnd"/>
            <w:r w:rsidRPr="009A392A">
              <w:rPr>
                <w:kern w:val="28"/>
                <w:lang w:val="lv-LV" w:eastAsia="lv-LV"/>
              </w:rPr>
              <w:t xml:space="preserve"> un grafiskā veidā)</w:t>
            </w:r>
          </w:p>
          <w:p w14:paraId="62E41BDD"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Īstenošanas uzraudzības kārtība</w:t>
            </w:r>
          </w:p>
        </w:tc>
        <w:tc>
          <w:tcPr>
            <w:tcW w:w="1984" w:type="dxa"/>
          </w:tcPr>
          <w:p w14:paraId="640DD309"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01.2021.-04.2021.</w:t>
            </w:r>
          </w:p>
        </w:tc>
      </w:tr>
      <w:tr w:rsidR="00AA2353" w:rsidRPr="00280F80" w14:paraId="0D5427F8" w14:textId="77777777" w:rsidTr="00C47E0A">
        <w:tc>
          <w:tcPr>
            <w:tcW w:w="2269" w:type="dxa"/>
          </w:tcPr>
          <w:p w14:paraId="3F44499D"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Stratēģiskās ietekmes uz vidi novērtējums</w:t>
            </w:r>
          </w:p>
        </w:tc>
        <w:tc>
          <w:tcPr>
            <w:tcW w:w="5245" w:type="dxa"/>
          </w:tcPr>
          <w:p w14:paraId="39C8EF78"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Stratēģiskās ietekmes uz vidi novērtējuma izstrāde (ja nepieciešams)</w:t>
            </w:r>
          </w:p>
        </w:tc>
        <w:tc>
          <w:tcPr>
            <w:tcW w:w="1984" w:type="dxa"/>
          </w:tcPr>
          <w:p w14:paraId="6C978EF4"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05.2021.-06.2021.</w:t>
            </w:r>
          </w:p>
        </w:tc>
      </w:tr>
      <w:tr w:rsidR="00AA2353" w:rsidRPr="00280F80" w14:paraId="6766F916" w14:textId="77777777" w:rsidTr="00C47E0A">
        <w:tc>
          <w:tcPr>
            <w:tcW w:w="2269" w:type="dxa"/>
          </w:tcPr>
          <w:p w14:paraId="708E1C59"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Publiskā apspriešana</w:t>
            </w:r>
          </w:p>
        </w:tc>
        <w:tc>
          <w:tcPr>
            <w:tcW w:w="5245" w:type="dxa"/>
          </w:tcPr>
          <w:p w14:paraId="16E27892"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Pašvaldības lēmums par IS nodošanu publiskai apspriešanai</w:t>
            </w:r>
          </w:p>
          <w:p w14:paraId="093844CC"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Publiskās apspriešanas rezultātu apkopošana, kopsavilkuma izstrāde</w:t>
            </w:r>
          </w:p>
        </w:tc>
        <w:tc>
          <w:tcPr>
            <w:tcW w:w="1984" w:type="dxa"/>
          </w:tcPr>
          <w:p w14:paraId="4EB3EBB9"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07.2021.-08.2021.</w:t>
            </w:r>
          </w:p>
        </w:tc>
      </w:tr>
      <w:tr w:rsidR="00AA2353" w:rsidRPr="00280F80" w14:paraId="4D54B30D" w14:textId="77777777" w:rsidTr="00C47E0A">
        <w:tc>
          <w:tcPr>
            <w:tcW w:w="2269" w:type="dxa"/>
          </w:tcPr>
          <w:p w14:paraId="746EBBDF"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Saskaņošana</w:t>
            </w:r>
          </w:p>
        </w:tc>
        <w:tc>
          <w:tcPr>
            <w:tcW w:w="5245" w:type="dxa"/>
          </w:tcPr>
          <w:p w14:paraId="572A5604"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 xml:space="preserve">Pašvaldības izstrādātā plānošanas dokumenta galīgās redakcijas nodošana VPR un vides pārskata projekta nodošana Vides pārraudzības valsts biroja atzinuma saņemšana </w:t>
            </w:r>
          </w:p>
        </w:tc>
        <w:tc>
          <w:tcPr>
            <w:tcW w:w="1984" w:type="dxa"/>
          </w:tcPr>
          <w:p w14:paraId="0E32C8F9"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09.2021.</w:t>
            </w:r>
          </w:p>
        </w:tc>
      </w:tr>
      <w:tr w:rsidR="00AA2353" w:rsidRPr="007F6D63" w14:paraId="0C6A5941" w14:textId="77777777" w:rsidTr="00C47E0A">
        <w:tc>
          <w:tcPr>
            <w:tcW w:w="2269" w:type="dxa"/>
          </w:tcPr>
          <w:p w14:paraId="4565D536" w14:textId="77777777" w:rsidR="00AA2353" w:rsidRPr="002B1899" w:rsidRDefault="00AA2353" w:rsidP="00C47E0A">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Apstiprināšana un publiskošana</w:t>
            </w:r>
          </w:p>
        </w:tc>
        <w:tc>
          <w:tcPr>
            <w:tcW w:w="5245" w:type="dxa"/>
          </w:tcPr>
          <w:p w14:paraId="6EB14A23"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Pašvaldības lēmums par IS apstiprināšanu.</w:t>
            </w:r>
          </w:p>
          <w:p w14:paraId="22761288"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Lēmuma publicēšana mājas lapā un IS ievietošana teritorijas attīstības plānošanas informācijas sistēmā TAPIS</w:t>
            </w:r>
          </w:p>
        </w:tc>
        <w:tc>
          <w:tcPr>
            <w:tcW w:w="1984" w:type="dxa"/>
          </w:tcPr>
          <w:p w14:paraId="26B1C1F3" w14:textId="77777777" w:rsidR="00AA2353" w:rsidRPr="009A392A" w:rsidRDefault="00AA2353" w:rsidP="00C47E0A">
            <w:pPr>
              <w:widowControl w:val="0"/>
              <w:overflowPunct w:val="0"/>
              <w:autoSpaceDE w:val="0"/>
              <w:autoSpaceDN w:val="0"/>
              <w:adjustRightInd w:val="0"/>
              <w:jc w:val="both"/>
              <w:rPr>
                <w:kern w:val="28"/>
                <w:lang w:val="lv-LV" w:eastAsia="lv-LV"/>
              </w:rPr>
            </w:pPr>
            <w:r w:rsidRPr="009A392A">
              <w:rPr>
                <w:kern w:val="28"/>
                <w:lang w:val="lv-LV" w:eastAsia="lv-LV"/>
              </w:rPr>
              <w:t>10. - 11.2021.</w:t>
            </w:r>
          </w:p>
        </w:tc>
      </w:tr>
    </w:tbl>
    <w:p w14:paraId="66EEBB26" w14:textId="77777777" w:rsidR="00AA2353" w:rsidRPr="007F6D63" w:rsidRDefault="00AA2353" w:rsidP="00AA2353">
      <w:pPr>
        <w:widowControl w:val="0"/>
        <w:overflowPunct w:val="0"/>
        <w:autoSpaceDE w:val="0"/>
        <w:autoSpaceDN w:val="0"/>
        <w:adjustRightInd w:val="0"/>
        <w:jc w:val="both"/>
        <w:rPr>
          <w:kern w:val="28"/>
          <w:lang w:val="lv-LV" w:eastAsia="lv-LV"/>
        </w:rPr>
      </w:pPr>
    </w:p>
    <w:p w14:paraId="6F8E84E8" w14:textId="77777777" w:rsidR="00AA2353" w:rsidRPr="009A392A" w:rsidRDefault="00AA2353" w:rsidP="00AA2353">
      <w:pPr>
        <w:rPr>
          <w:rFonts w:eastAsia="Lucida Sans Unicode"/>
          <w:lang w:val="lv-LV"/>
        </w:rPr>
      </w:pPr>
    </w:p>
    <w:p w14:paraId="498DABE5" w14:textId="77777777" w:rsidR="00AA2353" w:rsidRDefault="00AA2353" w:rsidP="00AA2353"/>
    <w:p w14:paraId="0FCE10E7" w14:textId="77777777" w:rsidR="00737887" w:rsidRDefault="00737887"/>
    <w:sectPr w:rsidR="00737887" w:rsidSect="004F3CC5">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C62D8" w14:textId="77777777" w:rsidR="00DB3878" w:rsidRDefault="00DB3878" w:rsidP="004F3CC5">
      <w:r>
        <w:separator/>
      </w:r>
    </w:p>
  </w:endnote>
  <w:endnote w:type="continuationSeparator" w:id="0">
    <w:p w14:paraId="221AFED8" w14:textId="77777777" w:rsidR="00DB3878" w:rsidRDefault="00DB3878" w:rsidP="004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505384"/>
      <w:docPartObj>
        <w:docPartGallery w:val="Page Numbers (Bottom of Page)"/>
        <w:docPartUnique/>
      </w:docPartObj>
    </w:sdtPr>
    <w:sdtContent>
      <w:p w14:paraId="3EBA927C" w14:textId="057E7791" w:rsidR="004F3CC5" w:rsidRDefault="004F3CC5">
        <w:pPr>
          <w:pStyle w:val="Kjene"/>
          <w:jc w:val="center"/>
        </w:pPr>
        <w:r>
          <w:fldChar w:fldCharType="begin"/>
        </w:r>
        <w:r>
          <w:instrText>PAGE   \* MERGEFORMAT</w:instrText>
        </w:r>
        <w:r>
          <w:fldChar w:fldCharType="separate"/>
        </w:r>
        <w:r w:rsidRPr="004F3CC5">
          <w:rPr>
            <w:noProof/>
            <w:lang w:val="lv-LV"/>
          </w:rPr>
          <w:t>3</w:t>
        </w:r>
        <w:r>
          <w:fldChar w:fldCharType="end"/>
        </w:r>
      </w:p>
    </w:sdtContent>
  </w:sdt>
  <w:p w14:paraId="0DD356E4" w14:textId="77777777" w:rsidR="004F3CC5" w:rsidRDefault="004F3CC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4BD5E" w14:textId="77777777" w:rsidR="00DB3878" w:rsidRDefault="00DB3878" w:rsidP="004F3CC5">
      <w:r>
        <w:separator/>
      </w:r>
    </w:p>
  </w:footnote>
  <w:footnote w:type="continuationSeparator" w:id="0">
    <w:p w14:paraId="6353D98C" w14:textId="77777777" w:rsidR="00DB3878" w:rsidRDefault="00DB3878" w:rsidP="004F3C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A14"/>
    <w:multiLevelType w:val="multilevel"/>
    <w:tmpl w:val="6A8608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71101A8"/>
    <w:multiLevelType w:val="hybridMultilevel"/>
    <w:tmpl w:val="9D3A3890"/>
    <w:lvl w:ilvl="0" w:tplc="8AFC4D3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EB475A7"/>
    <w:multiLevelType w:val="hybridMultilevel"/>
    <w:tmpl w:val="7AC07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447AF6"/>
    <w:multiLevelType w:val="hybridMultilevel"/>
    <w:tmpl w:val="75A4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53"/>
    <w:rsid w:val="000A6968"/>
    <w:rsid w:val="00294036"/>
    <w:rsid w:val="002B1899"/>
    <w:rsid w:val="004F3CC5"/>
    <w:rsid w:val="00737887"/>
    <w:rsid w:val="00AA2353"/>
    <w:rsid w:val="00D01D0E"/>
    <w:rsid w:val="00DB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F15C"/>
  <w15:chartTrackingRefBased/>
  <w15:docId w15:val="{637795AF-6B26-4AE0-90BF-434B6CE3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A2353"/>
    <w:pPr>
      <w:spacing w:after="0" w:line="240" w:lineRule="auto"/>
    </w:pPr>
    <w:rPr>
      <w:rFonts w:ascii="Times New Roman" w:eastAsia="Times New Roman" w:hAnsi="Times New Roman" w:cs="Times New Roman"/>
      <w:sz w:val="24"/>
      <w:szCs w:val="24"/>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A2353"/>
    <w:pPr>
      <w:ind w:left="720"/>
      <w:contextualSpacing/>
    </w:pPr>
  </w:style>
  <w:style w:type="paragraph" w:styleId="Galvene">
    <w:name w:val="header"/>
    <w:basedOn w:val="Parasts"/>
    <w:link w:val="GalveneRakstz"/>
    <w:uiPriority w:val="99"/>
    <w:unhideWhenUsed/>
    <w:rsid w:val="004F3CC5"/>
    <w:pPr>
      <w:tabs>
        <w:tab w:val="center" w:pos="4153"/>
        <w:tab w:val="right" w:pos="8306"/>
      </w:tabs>
    </w:pPr>
  </w:style>
  <w:style w:type="character" w:customStyle="1" w:styleId="GalveneRakstz">
    <w:name w:val="Galvene Rakstz."/>
    <w:basedOn w:val="Noklusjumarindkopasfonts"/>
    <w:link w:val="Galvene"/>
    <w:uiPriority w:val="99"/>
    <w:rsid w:val="004F3CC5"/>
    <w:rPr>
      <w:rFonts w:ascii="Times New Roman" w:eastAsia="Times New Roman" w:hAnsi="Times New Roman" w:cs="Times New Roman"/>
      <w:sz w:val="24"/>
      <w:szCs w:val="24"/>
      <w:lang w:val="ru-RU"/>
    </w:rPr>
  </w:style>
  <w:style w:type="paragraph" w:styleId="Kjene">
    <w:name w:val="footer"/>
    <w:basedOn w:val="Parasts"/>
    <w:link w:val="KjeneRakstz"/>
    <w:uiPriority w:val="99"/>
    <w:unhideWhenUsed/>
    <w:rsid w:val="004F3CC5"/>
    <w:pPr>
      <w:tabs>
        <w:tab w:val="center" w:pos="4153"/>
        <w:tab w:val="right" w:pos="8306"/>
      </w:tabs>
    </w:pPr>
  </w:style>
  <w:style w:type="character" w:customStyle="1" w:styleId="KjeneRakstz">
    <w:name w:val="Kājene Rakstz."/>
    <w:basedOn w:val="Noklusjumarindkopasfonts"/>
    <w:link w:val="Kjene"/>
    <w:uiPriority w:val="99"/>
    <w:rsid w:val="004F3CC5"/>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emgale.lv/index.php/attistibas-planosana/planosanas-dokumenti/category/35-zpr-attistibas-programma-2015-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3391</Words>
  <Characters>1933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3</cp:revision>
  <dcterms:created xsi:type="dcterms:W3CDTF">2020-09-23T08:28:00Z</dcterms:created>
  <dcterms:modified xsi:type="dcterms:W3CDTF">2020-09-23T14:43:00Z</dcterms:modified>
</cp:coreProperties>
</file>